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0DB644" w14:textId="6C161E20" w:rsidR="00867A19" w:rsidRDefault="009F5E84" w:rsidP="00092DCA">
      <w:pPr>
        <w:spacing w:after="0" w:line="480" w:lineRule="auto"/>
        <w:jc w:val="center"/>
        <w:rPr>
          <w:rFonts w:ascii="Times New Roman" w:hAnsi="Times New Roman" w:cs="Times New Roman"/>
          <w:sz w:val="24"/>
          <w:szCs w:val="24"/>
        </w:rPr>
      </w:pPr>
      <w:r>
        <w:t xml:space="preserve">  </w:t>
      </w:r>
    </w:p>
    <w:p w14:paraId="278EA025" w14:textId="25A28249" w:rsidR="00867A19" w:rsidRDefault="009F5E84" w:rsidP="00092DCA">
      <w:pPr>
        <w:spacing w:after="0" w:line="480" w:lineRule="auto"/>
        <w:jc w:val="center"/>
        <w:rPr>
          <w:rFonts w:ascii="Times New Roman" w:hAnsi="Times New Roman" w:cs="Times New Roman"/>
          <w:sz w:val="24"/>
          <w:szCs w:val="24"/>
        </w:rPr>
      </w:pPr>
      <w:r>
        <w:t xml:space="preserve">  </w:t>
      </w:r>
    </w:p>
    <w:p w14:paraId="666CF200" w14:textId="7C8CCEC6" w:rsidR="00867A19" w:rsidRDefault="009F5E84" w:rsidP="00092DCA">
      <w:pPr>
        <w:spacing w:after="0" w:line="480" w:lineRule="auto"/>
        <w:jc w:val="center"/>
        <w:rPr>
          <w:rFonts w:ascii="Times New Roman" w:hAnsi="Times New Roman" w:cs="Times New Roman"/>
          <w:sz w:val="24"/>
          <w:szCs w:val="24"/>
        </w:rPr>
      </w:pPr>
      <w:r>
        <w:t xml:space="preserve">  </w:t>
      </w:r>
    </w:p>
    <w:p w14:paraId="40E58DE5" w14:textId="41816FB8" w:rsidR="00867A19" w:rsidRDefault="009F5E84" w:rsidP="00092DCA">
      <w:pPr>
        <w:spacing w:after="0" w:line="480" w:lineRule="auto"/>
        <w:jc w:val="center"/>
        <w:rPr>
          <w:rFonts w:ascii="Times New Roman" w:hAnsi="Times New Roman" w:cs="Times New Roman"/>
          <w:sz w:val="24"/>
          <w:szCs w:val="24"/>
        </w:rPr>
      </w:pPr>
      <w:r>
        <w:t xml:space="preserve">  </w:t>
      </w:r>
      <w:bookmarkStart w:id="0" w:name="_GoBack"/>
      <w:bookmarkEnd w:id="0"/>
    </w:p>
    <w:p w14:paraId="1DA7C468" w14:textId="48268619" w:rsidR="00867A19" w:rsidRDefault="009F5E84" w:rsidP="00092DCA">
      <w:pPr>
        <w:spacing w:after="0" w:line="480" w:lineRule="auto"/>
        <w:jc w:val="center"/>
        <w:rPr>
          <w:rFonts w:ascii="Times New Roman" w:hAnsi="Times New Roman" w:cs="Times New Roman"/>
          <w:sz w:val="24"/>
          <w:szCs w:val="24"/>
        </w:rPr>
      </w:pPr>
      <w:r>
        <w:t xml:space="preserve">  </w:t>
      </w:r>
    </w:p>
    <w:p w14:paraId="08F34F64" w14:textId="79396ECA" w:rsidR="00867A19" w:rsidRDefault="009F5E84" w:rsidP="00092DCA">
      <w:pPr>
        <w:spacing w:after="0" w:line="480" w:lineRule="auto"/>
        <w:jc w:val="center"/>
        <w:rPr>
          <w:rFonts w:ascii="Times New Roman" w:hAnsi="Times New Roman" w:cs="Times New Roman"/>
          <w:sz w:val="24"/>
          <w:szCs w:val="24"/>
        </w:rPr>
      </w:pPr>
      <w:r>
        <w:t xml:space="preserve">  </w:t>
      </w:r>
    </w:p>
    <w:p w14:paraId="2B5C35D1" w14:textId="0B896547" w:rsidR="00867A19" w:rsidRDefault="009F5E84" w:rsidP="00092DCA">
      <w:pPr>
        <w:spacing w:after="0" w:line="480" w:lineRule="auto"/>
        <w:jc w:val="center"/>
        <w:rPr>
          <w:rFonts w:ascii="Times New Roman" w:hAnsi="Times New Roman" w:cs="Times New Roman"/>
          <w:sz w:val="24"/>
          <w:szCs w:val="24"/>
        </w:rPr>
      </w:pPr>
      <w:r>
        <w:t xml:space="preserve">  </w:t>
      </w:r>
    </w:p>
    <w:p w14:paraId="30FEF9CF" w14:textId="77777777" w:rsidR="00867A19" w:rsidRDefault="009F5E84" w:rsidP="00092DCA">
      <w:pPr>
        <w:spacing w:after="0" w:line="480" w:lineRule="auto"/>
        <w:jc w:val="center"/>
        <w:rPr>
          <w:rFonts w:ascii="Times New Roman" w:hAnsi="Times New Roman" w:cs="Times New Roman"/>
          <w:sz w:val="24"/>
          <w:szCs w:val="24"/>
        </w:rPr>
      </w:pPr>
      <w:r>
        <w:t xml:space="preserve">  </w:t>
      </w:r>
    </w:p>
    <w:p w14:paraId="4947F80D" w14:textId="06FFD151" w:rsidR="00092DCA" w:rsidRPr="00092DCA" w:rsidRDefault="009F5E84" w:rsidP="00092DCA">
      <w:pPr>
        <w:spacing w:after="0" w:line="480" w:lineRule="auto"/>
        <w:jc w:val="center"/>
        <w:rPr>
          <w:rFonts w:ascii="Times New Roman" w:hAnsi="Times New Roman" w:cs="Times New Roman"/>
          <w:sz w:val="24"/>
          <w:szCs w:val="24"/>
        </w:rPr>
      </w:pPr>
      <w:r w:rsidRPr="00092DCA">
        <w:rPr>
          <w:rFonts w:ascii="Times New Roman" w:hAnsi="Times New Roman" w:cs="Times New Roman"/>
          <w:sz w:val="24"/>
          <w:szCs w:val="24"/>
        </w:rPr>
        <w:t xml:space="preserve">Part 1: </w:t>
      </w:r>
      <w:r w:rsidR="00867A19">
        <w:rPr>
          <w:rFonts w:ascii="Times New Roman" w:hAnsi="Times New Roman" w:cs="Times New Roman"/>
          <w:sz w:val="24"/>
          <w:szCs w:val="24"/>
        </w:rPr>
        <w:t>Question 2-</w:t>
      </w:r>
      <w:r w:rsidRPr="00092DCA">
        <w:rPr>
          <w:rFonts w:ascii="Times New Roman" w:hAnsi="Times New Roman" w:cs="Times New Roman"/>
          <w:sz w:val="24"/>
          <w:szCs w:val="24"/>
        </w:rPr>
        <w:t>Factors Influencing Decisions that Supreme Court Justices Make</w:t>
      </w:r>
    </w:p>
    <w:p w14:paraId="6903E96E" w14:textId="77777777" w:rsidR="00092DCA" w:rsidRDefault="009F5E84" w:rsidP="00092DC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6C7B350" w14:textId="7687AE0D" w:rsidR="00092DCA" w:rsidRDefault="009F5E84" w:rsidP="00867A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867A19">
        <w:rPr>
          <w:rFonts w:ascii="Times New Roman" w:hAnsi="Times New Roman" w:cs="Times New Roman"/>
          <w:sz w:val="24"/>
          <w:szCs w:val="24"/>
        </w:rPr>
        <w:t>s</w:t>
      </w:r>
    </w:p>
    <w:p w14:paraId="63A37E83" w14:textId="77777777" w:rsidR="00867A19" w:rsidRDefault="009F5E84" w:rsidP="00092DC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636B3F2" w14:textId="35AA5C4B" w:rsidR="00092DCA" w:rsidRPr="00092DCA" w:rsidRDefault="009F5E84" w:rsidP="00092DCA">
      <w:pPr>
        <w:spacing w:after="0" w:line="480" w:lineRule="auto"/>
        <w:jc w:val="center"/>
        <w:rPr>
          <w:rFonts w:ascii="Times New Roman" w:hAnsi="Times New Roman" w:cs="Times New Roman"/>
          <w:sz w:val="24"/>
          <w:szCs w:val="24"/>
        </w:rPr>
      </w:pPr>
      <w:r w:rsidRPr="00092DCA">
        <w:rPr>
          <w:rFonts w:ascii="Times New Roman" w:hAnsi="Times New Roman" w:cs="Times New Roman"/>
          <w:sz w:val="24"/>
          <w:szCs w:val="24"/>
        </w:rPr>
        <w:lastRenderedPageBreak/>
        <w:t xml:space="preserve">Part 1: </w:t>
      </w:r>
      <w:r w:rsidR="00867A19">
        <w:rPr>
          <w:rFonts w:ascii="Times New Roman" w:hAnsi="Times New Roman" w:cs="Times New Roman"/>
          <w:sz w:val="24"/>
          <w:szCs w:val="24"/>
        </w:rPr>
        <w:t>Question 2-</w:t>
      </w:r>
      <w:r w:rsidRPr="00092DCA">
        <w:rPr>
          <w:rFonts w:ascii="Times New Roman" w:hAnsi="Times New Roman" w:cs="Times New Roman"/>
          <w:sz w:val="24"/>
          <w:szCs w:val="24"/>
        </w:rPr>
        <w:t>Factors Influencing Decisions that Supreme Court Justices Make</w:t>
      </w:r>
    </w:p>
    <w:p w14:paraId="7BA20102" w14:textId="77777777" w:rsidR="00092DCA" w:rsidRPr="00092DCA" w:rsidRDefault="009F5E84" w:rsidP="00092DCA">
      <w:pPr>
        <w:spacing w:after="0" w:line="480" w:lineRule="auto"/>
        <w:ind w:firstLine="720"/>
        <w:rPr>
          <w:rFonts w:ascii="Times New Roman" w:hAnsi="Times New Roman" w:cs="Times New Roman"/>
          <w:sz w:val="24"/>
          <w:szCs w:val="24"/>
        </w:rPr>
      </w:pPr>
      <w:r w:rsidRPr="00092DCA">
        <w:rPr>
          <w:rFonts w:ascii="Times New Roman" w:hAnsi="Times New Roman" w:cs="Times New Roman"/>
          <w:sz w:val="24"/>
          <w:szCs w:val="24"/>
        </w:rPr>
        <w:t xml:space="preserve"> Democratic governments like the United States have three branches which include the legislative, judiciary, and executive. The three arms work in collaboration and checks what the other arm is doing. However, attempts to influence one arm by the executive</w:t>
      </w:r>
      <w:r w:rsidRPr="00092DCA">
        <w:rPr>
          <w:rFonts w:ascii="Times New Roman" w:hAnsi="Times New Roman" w:cs="Times New Roman"/>
          <w:sz w:val="24"/>
          <w:szCs w:val="24"/>
        </w:rPr>
        <w:t xml:space="preserve"> have fundamentally changed the how the three branches work. This paper reviews the key factors that influence the effectiveness of the Supreme Court justices as well as determine whether the judiciary could be an effective institution of democracy and age</w:t>
      </w:r>
      <w:r w:rsidRPr="00092DCA">
        <w:rPr>
          <w:rFonts w:ascii="Times New Roman" w:hAnsi="Times New Roman" w:cs="Times New Roman"/>
          <w:sz w:val="24"/>
          <w:szCs w:val="24"/>
        </w:rPr>
        <w:t xml:space="preserve">nt of social change in a Madisonian Democratic system. The Supreme Court Justices’ decision can be influenced by two main factors, the legal precedents, and the political factors. </w:t>
      </w:r>
    </w:p>
    <w:p w14:paraId="110DAF7A" w14:textId="77777777" w:rsidR="00092DCA" w:rsidRPr="00092DCA" w:rsidRDefault="009F5E84" w:rsidP="00092DCA">
      <w:pPr>
        <w:spacing w:after="0" w:line="480" w:lineRule="auto"/>
        <w:ind w:firstLine="720"/>
        <w:rPr>
          <w:rFonts w:ascii="Times New Roman" w:hAnsi="Times New Roman" w:cs="Times New Roman"/>
          <w:sz w:val="24"/>
          <w:szCs w:val="24"/>
        </w:rPr>
      </w:pPr>
      <w:r w:rsidRPr="00092DCA">
        <w:rPr>
          <w:rFonts w:ascii="Times New Roman" w:hAnsi="Times New Roman" w:cs="Times New Roman"/>
          <w:sz w:val="24"/>
          <w:szCs w:val="24"/>
        </w:rPr>
        <w:t xml:space="preserve"> The Supreme Court in the United States is the highest court that has the u</w:t>
      </w:r>
      <w:r w:rsidRPr="00092DCA">
        <w:rPr>
          <w:rFonts w:ascii="Times New Roman" w:hAnsi="Times New Roman" w:cs="Times New Roman"/>
          <w:sz w:val="24"/>
          <w:szCs w:val="24"/>
        </w:rPr>
        <w:t>ppermost authority in the judicial system. As part of the democratic system, the Supreme Court's decisions are influenced by various factors. According to Bianco and Canon (2017), the Supreme Court judges are selected through presidential nomination, which</w:t>
      </w:r>
      <w:r w:rsidRPr="00092DCA">
        <w:rPr>
          <w:rFonts w:ascii="Times New Roman" w:hAnsi="Times New Roman" w:cs="Times New Roman"/>
          <w:sz w:val="24"/>
          <w:szCs w:val="24"/>
        </w:rPr>
        <w:t xml:space="preserve"> has significantly affected the performance and independence of the judicial processes of the highest court in the land. Bianco and Canon (2017) believe that the presidents have the capacity to influence the direction and work of the federal courts through</w:t>
      </w:r>
      <w:r w:rsidRPr="00092DCA">
        <w:rPr>
          <w:rFonts w:ascii="Times New Roman" w:hAnsi="Times New Roman" w:cs="Times New Roman"/>
          <w:sz w:val="24"/>
          <w:szCs w:val="24"/>
        </w:rPr>
        <w:t xml:space="preserve"> nominating the judges who share their views. The two key factors that influence the decisions undertaken by the judges of the Supreme Court include legal and political.  </w:t>
      </w:r>
    </w:p>
    <w:p w14:paraId="551197A3" w14:textId="77777777" w:rsidR="00092DCA" w:rsidRPr="003C1433" w:rsidRDefault="009F5E84" w:rsidP="003C1433">
      <w:pPr>
        <w:spacing w:after="0" w:line="480" w:lineRule="auto"/>
        <w:jc w:val="center"/>
        <w:rPr>
          <w:rFonts w:ascii="Times New Roman" w:hAnsi="Times New Roman" w:cs="Times New Roman"/>
          <w:b/>
          <w:sz w:val="24"/>
          <w:szCs w:val="24"/>
        </w:rPr>
      </w:pPr>
      <w:r w:rsidRPr="003C1433">
        <w:rPr>
          <w:rFonts w:ascii="Times New Roman" w:hAnsi="Times New Roman" w:cs="Times New Roman"/>
          <w:b/>
          <w:sz w:val="24"/>
          <w:szCs w:val="24"/>
        </w:rPr>
        <w:t>The Legal Factors</w:t>
      </w:r>
    </w:p>
    <w:p w14:paraId="1EF32A86" w14:textId="77777777" w:rsidR="00092DCA" w:rsidRPr="00092DCA" w:rsidRDefault="009F5E84" w:rsidP="00092DCA">
      <w:pPr>
        <w:spacing w:after="0" w:line="480" w:lineRule="auto"/>
        <w:ind w:firstLine="720"/>
        <w:rPr>
          <w:rFonts w:ascii="Times New Roman" w:hAnsi="Times New Roman" w:cs="Times New Roman"/>
          <w:sz w:val="24"/>
          <w:szCs w:val="24"/>
        </w:rPr>
      </w:pPr>
      <w:r w:rsidRPr="00092DCA">
        <w:rPr>
          <w:rFonts w:ascii="Times New Roman" w:hAnsi="Times New Roman" w:cs="Times New Roman"/>
          <w:sz w:val="24"/>
          <w:szCs w:val="24"/>
        </w:rPr>
        <w:t xml:space="preserve"> One of the key legal factors that affect the Supreme Court judges</w:t>
      </w:r>
      <w:r w:rsidRPr="00092DCA">
        <w:rPr>
          <w:rFonts w:ascii="Times New Roman" w:hAnsi="Times New Roman" w:cs="Times New Roman"/>
          <w:sz w:val="24"/>
          <w:szCs w:val="24"/>
        </w:rPr>
        <w:t>' decisions is the precedent of the previous cases. According to Bianco and Canon (2017), precedents do not determine the outcome of the cases, but every case must have a range of precedents which helps the judges to justify their decisions. Precedents hel</w:t>
      </w:r>
      <w:r w:rsidRPr="00092DCA">
        <w:rPr>
          <w:rFonts w:ascii="Times New Roman" w:hAnsi="Times New Roman" w:cs="Times New Roman"/>
          <w:sz w:val="24"/>
          <w:szCs w:val="24"/>
        </w:rPr>
        <w:t xml:space="preserve">p to make the cases easy to decide in the </w:t>
      </w:r>
      <w:r w:rsidRPr="00092DCA">
        <w:rPr>
          <w:rFonts w:ascii="Times New Roman" w:hAnsi="Times New Roman" w:cs="Times New Roman"/>
          <w:sz w:val="24"/>
          <w:szCs w:val="24"/>
        </w:rPr>
        <w:lastRenderedPageBreak/>
        <w:t>courts. In an effort to interpret the law effectively, the Supreme Court judges must refer to the Constitution itself to the legal precedents established in such similar cases. Bianco and Canon (2017) argue that th</w:t>
      </w:r>
      <w:r w:rsidRPr="00092DCA">
        <w:rPr>
          <w:rFonts w:ascii="Times New Roman" w:hAnsi="Times New Roman" w:cs="Times New Roman"/>
          <w:sz w:val="24"/>
          <w:szCs w:val="24"/>
        </w:rPr>
        <w:t>ere are different perspectives that the language of the constitution could be interpreted. One of such perspective is the literalist point of view, which argues that judges must look into no further than the actual words provided in the constitution (Bianc</w:t>
      </w:r>
      <w:r w:rsidRPr="00092DCA">
        <w:rPr>
          <w:rFonts w:ascii="Times New Roman" w:hAnsi="Times New Roman" w:cs="Times New Roman"/>
          <w:sz w:val="24"/>
          <w:szCs w:val="24"/>
        </w:rPr>
        <w:t>o &amp; Canon, 2017). Critics of this perspective have argued that looking directly into the words in the constitution does not provide a proper way of interpreting the constitution or the law because it does not give consideration to the changes that happen i</w:t>
      </w:r>
      <w:r w:rsidRPr="00092DCA">
        <w:rPr>
          <w:rFonts w:ascii="Times New Roman" w:hAnsi="Times New Roman" w:cs="Times New Roman"/>
          <w:sz w:val="24"/>
          <w:szCs w:val="24"/>
        </w:rPr>
        <w:t>n the society including the technological changes. The other side of the perspective is the living constitution point of view, which tend to oppose the direct look into the words used in the constitution as per the literalists. As Bianco and Canon (2017) e</w:t>
      </w:r>
      <w:r w:rsidRPr="00092DCA">
        <w:rPr>
          <w:rFonts w:ascii="Times New Roman" w:hAnsi="Times New Roman" w:cs="Times New Roman"/>
          <w:sz w:val="24"/>
          <w:szCs w:val="24"/>
        </w:rPr>
        <w:t>xplain, the living constitution proponents believe that focusing on the words used in the constitution to determine a case could be dangerous because it holds the country in a legal frozen zone. Therefore, looking at the previous cases that have been deter</w:t>
      </w:r>
      <w:r w:rsidRPr="00092DCA">
        <w:rPr>
          <w:rFonts w:ascii="Times New Roman" w:hAnsi="Times New Roman" w:cs="Times New Roman"/>
          <w:sz w:val="24"/>
          <w:szCs w:val="24"/>
        </w:rPr>
        <w:t xml:space="preserve">mined could help the Supreme Court justices determine a case because it reflects the changing norms and values in the society, which does not involve changing or amending the constitution to fit the changes. </w:t>
      </w:r>
    </w:p>
    <w:p w14:paraId="71B31624" w14:textId="77777777" w:rsidR="00092DCA" w:rsidRPr="003C1433" w:rsidRDefault="009F5E84" w:rsidP="003C1433">
      <w:pPr>
        <w:spacing w:after="0" w:line="480" w:lineRule="auto"/>
        <w:jc w:val="center"/>
        <w:rPr>
          <w:rFonts w:ascii="Times New Roman" w:hAnsi="Times New Roman" w:cs="Times New Roman"/>
          <w:b/>
          <w:sz w:val="24"/>
          <w:szCs w:val="24"/>
        </w:rPr>
      </w:pPr>
      <w:r w:rsidRPr="003C1433">
        <w:rPr>
          <w:rFonts w:ascii="Times New Roman" w:hAnsi="Times New Roman" w:cs="Times New Roman"/>
          <w:b/>
          <w:sz w:val="24"/>
          <w:szCs w:val="24"/>
        </w:rPr>
        <w:t>The Political Factors</w:t>
      </w:r>
    </w:p>
    <w:p w14:paraId="7E655D82" w14:textId="77777777" w:rsidR="00092DCA" w:rsidRPr="00092DCA" w:rsidRDefault="009F5E84" w:rsidP="00092DCA">
      <w:pPr>
        <w:spacing w:after="0" w:line="480" w:lineRule="auto"/>
        <w:ind w:firstLine="720"/>
        <w:rPr>
          <w:rFonts w:ascii="Times New Roman" w:hAnsi="Times New Roman" w:cs="Times New Roman"/>
          <w:sz w:val="24"/>
          <w:szCs w:val="24"/>
        </w:rPr>
      </w:pPr>
      <w:r w:rsidRPr="00092DCA">
        <w:rPr>
          <w:rFonts w:ascii="Times New Roman" w:hAnsi="Times New Roman" w:cs="Times New Roman"/>
          <w:sz w:val="24"/>
          <w:szCs w:val="24"/>
        </w:rPr>
        <w:t xml:space="preserve"> According to Bianco and </w:t>
      </w:r>
      <w:r w:rsidRPr="00092DCA">
        <w:rPr>
          <w:rFonts w:ascii="Times New Roman" w:hAnsi="Times New Roman" w:cs="Times New Roman"/>
          <w:sz w:val="24"/>
          <w:szCs w:val="24"/>
        </w:rPr>
        <w:t>Canon (2017), the political influence is present in every arm of the government, especially in the legislative and the judiciary which is mainly pressured by the executive arm. One of the political factors that could influence the decision of the Supreme C</w:t>
      </w:r>
      <w:r w:rsidRPr="00092DCA">
        <w:rPr>
          <w:rFonts w:ascii="Times New Roman" w:hAnsi="Times New Roman" w:cs="Times New Roman"/>
          <w:sz w:val="24"/>
          <w:szCs w:val="24"/>
        </w:rPr>
        <w:t>ourt justices includes the political ideology and attitudes. According to Bianco and Canon (2017), liberal justices tend to be defenders of civil liberties while the conservative judges tend to defend state regulations of private conduct. The ideologies an</w:t>
      </w:r>
      <w:r w:rsidRPr="00092DCA">
        <w:rPr>
          <w:rFonts w:ascii="Times New Roman" w:hAnsi="Times New Roman" w:cs="Times New Roman"/>
          <w:sz w:val="24"/>
          <w:szCs w:val="24"/>
        </w:rPr>
        <w:t xml:space="preserve">d attitudes of the judges have a significant influence on the way they make decisions. In the Obamacare case in 2012, Chief Justice John </w:t>
      </w:r>
      <w:r w:rsidRPr="00092DCA">
        <w:rPr>
          <w:rFonts w:ascii="Times New Roman" w:hAnsi="Times New Roman" w:cs="Times New Roman"/>
          <w:sz w:val="24"/>
          <w:szCs w:val="24"/>
        </w:rPr>
        <w:lastRenderedPageBreak/>
        <w:t>Roberts showed how political ideologies and attitudes could influence the Supreme Court’s decision. In the case, the ch</w:t>
      </w:r>
      <w:r w:rsidRPr="00092DCA">
        <w:rPr>
          <w:rFonts w:ascii="Times New Roman" w:hAnsi="Times New Roman" w:cs="Times New Roman"/>
          <w:sz w:val="24"/>
          <w:szCs w:val="24"/>
        </w:rPr>
        <w:t>ief justice managed to uphold the health insurance subsidies for the states through the conservatism approach. Other political factors that may influence the Supreme Court justices’ decision include the outside influence of interest groups, separation of p</w:t>
      </w:r>
      <w:r w:rsidRPr="00092DCA">
        <w:rPr>
          <w:rFonts w:ascii="Times New Roman" w:hAnsi="Times New Roman" w:cs="Times New Roman"/>
          <w:sz w:val="24"/>
          <w:szCs w:val="24"/>
        </w:rPr>
        <w:t xml:space="preserve">owers, and judicial activism (Bianco &amp; Canon, 2018). </w:t>
      </w:r>
    </w:p>
    <w:p w14:paraId="11C13CF0" w14:textId="77777777" w:rsidR="00092DCA" w:rsidRPr="00092DCA" w:rsidRDefault="009F5E84" w:rsidP="00092DCA">
      <w:pPr>
        <w:spacing w:after="0" w:line="480" w:lineRule="auto"/>
        <w:ind w:firstLine="720"/>
        <w:rPr>
          <w:rFonts w:ascii="Times New Roman" w:hAnsi="Times New Roman" w:cs="Times New Roman"/>
          <w:sz w:val="24"/>
          <w:szCs w:val="24"/>
        </w:rPr>
      </w:pPr>
      <w:r w:rsidRPr="00092DCA">
        <w:rPr>
          <w:rFonts w:ascii="Times New Roman" w:hAnsi="Times New Roman" w:cs="Times New Roman"/>
          <w:sz w:val="24"/>
          <w:szCs w:val="24"/>
        </w:rPr>
        <w:t xml:space="preserve"> I strongly concur and believe that the Supreme Court could be an effective institution of democracy and agent of social change in the Madisonian Democratic system like the United States. According to B</w:t>
      </w:r>
      <w:r w:rsidRPr="00092DCA">
        <w:rPr>
          <w:rFonts w:ascii="Times New Roman" w:hAnsi="Times New Roman" w:cs="Times New Roman"/>
          <w:sz w:val="24"/>
          <w:szCs w:val="24"/>
        </w:rPr>
        <w:t>ianco and Canon (2017), the executive arm of the government, through the presidency, has often tried to influence the judicial system by directing them through the appointment of the judges who share the same views with the president. Some people may argue</w:t>
      </w:r>
      <w:r w:rsidRPr="00092DCA">
        <w:rPr>
          <w:rFonts w:ascii="Times New Roman" w:hAnsi="Times New Roman" w:cs="Times New Roman"/>
          <w:sz w:val="24"/>
          <w:szCs w:val="24"/>
        </w:rPr>
        <w:t xml:space="preserve"> that this could be detrimental to the performance and independence of the judiciary. Of course, it could be detrimental, but as mentioned in the previous section, the judges make their decisions based on two key factors, which are legal and political. Fro</w:t>
      </w:r>
      <w:r w:rsidRPr="00092DCA">
        <w:rPr>
          <w:rFonts w:ascii="Times New Roman" w:hAnsi="Times New Roman" w:cs="Times New Roman"/>
          <w:sz w:val="24"/>
          <w:szCs w:val="24"/>
        </w:rPr>
        <w:t>m the above discussion, it is clear that the Supreme Court judges do not make decisions on their own, but with the help of the precedent cases and the jury. There may be some few external influences, but such cases are expected in a Madisonian Democratic s</w:t>
      </w:r>
      <w:r w:rsidRPr="00092DCA">
        <w:rPr>
          <w:rFonts w:ascii="Times New Roman" w:hAnsi="Times New Roman" w:cs="Times New Roman"/>
          <w:sz w:val="24"/>
          <w:szCs w:val="24"/>
        </w:rPr>
        <w:t xml:space="preserve">ystem like the United States where each arm of the government tries to work independently.  </w:t>
      </w:r>
    </w:p>
    <w:p w14:paraId="3D4B8EA4" w14:textId="77777777" w:rsidR="00092DCA" w:rsidRPr="00092DCA" w:rsidRDefault="009F5E84" w:rsidP="00092DCA">
      <w:pPr>
        <w:spacing w:after="0" w:line="480" w:lineRule="auto"/>
        <w:ind w:firstLine="720"/>
        <w:rPr>
          <w:rFonts w:ascii="Times New Roman" w:hAnsi="Times New Roman" w:cs="Times New Roman"/>
          <w:sz w:val="24"/>
          <w:szCs w:val="24"/>
        </w:rPr>
      </w:pPr>
      <w:r w:rsidRPr="00092DCA">
        <w:rPr>
          <w:rFonts w:ascii="Times New Roman" w:hAnsi="Times New Roman" w:cs="Times New Roman"/>
          <w:sz w:val="24"/>
          <w:szCs w:val="24"/>
        </w:rPr>
        <w:t xml:space="preserve"> I think that the Supreme Court in the United States has set a good precedent in the past years, which makes it a good agent of social change in a country with a d</w:t>
      </w:r>
      <w:r w:rsidRPr="00092DCA">
        <w:rPr>
          <w:rFonts w:ascii="Times New Roman" w:hAnsi="Times New Roman" w:cs="Times New Roman"/>
          <w:sz w:val="24"/>
          <w:szCs w:val="24"/>
        </w:rPr>
        <w:t>iverse ethnic population. As Bianco and Canon (2017) explain the Supreme Court in the United States has made changes in the policies that could have been difficult to establish due to different sets of opinion. A good example of such case is same-sex marri</w:t>
      </w:r>
      <w:r w:rsidRPr="00092DCA">
        <w:rPr>
          <w:rFonts w:ascii="Times New Roman" w:hAnsi="Times New Roman" w:cs="Times New Roman"/>
          <w:sz w:val="24"/>
          <w:szCs w:val="24"/>
        </w:rPr>
        <w:t xml:space="preserve">age through the court system, which elicited discussions in the public domain for many years. According to Bianco and Canon </w:t>
      </w:r>
      <w:r w:rsidRPr="00092DCA">
        <w:rPr>
          <w:rFonts w:ascii="Times New Roman" w:hAnsi="Times New Roman" w:cs="Times New Roman"/>
          <w:sz w:val="24"/>
          <w:szCs w:val="24"/>
        </w:rPr>
        <w:lastRenderedPageBreak/>
        <w:t>(2017), same-sex marriage has been addressed in different state and federal courts, but no amicable solution had been attained. But,</w:t>
      </w:r>
      <w:r w:rsidRPr="00092DCA">
        <w:rPr>
          <w:rFonts w:ascii="Times New Roman" w:hAnsi="Times New Roman" w:cs="Times New Roman"/>
          <w:sz w:val="24"/>
          <w:szCs w:val="24"/>
        </w:rPr>
        <w:t xml:space="preserve"> in 2015, the Supreme Court brought an end to the conflict in their 5-4 decision, in which the majority held that the fundamental right to marry is guaranteed to the same-sex couple citing both due process clause and the equal protection clause of the 14th</w:t>
      </w:r>
      <w:r w:rsidRPr="00092DCA">
        <w:rPr>
          <w:rFonts w:ascii="Times New Roman" w:hAnsi="Times New Roman" w:cs="Times New Roman"/>
          <w:sz w:val="24"/>
          <w:szCs w:val="24"/>
        </w:rPr>
        <w:t xml:space="preserve"> Amendment of the constitution (Bianco &amp; Canon, 2017). In this case, the Supreme Court set a precedent to the future cases where such conflicts may emerge. Also, it acted as an agent of social change in that case by clarifying what many people in the world</w:t>
      </w:r>
      <w:r w:rsidRPr="00092DCA">
        <w:rPr>
          <w:rFonts w:ascii="Times New Roman" w:hAnsi="Times New Roman" w:cs="Times New Roman"/>
          <w:sz w:val="24"/>
          <w:szCs w:val="24"/>
        </w:rPr>
        <w:t xml:space="preserve"> still consider illegal. From this case, the Supreme Court acted with independence and with the aim of creating justice and not out of influence from a particular group.</w:t>
      </w:r>
    </w:p>
    <w:p w14:paraId="0D5D467D" w14:textId="12D2F18A" w:rsidR="00092DCA" w:rsidRDefault="009F5E84" w:rsidP="00867A19">
      <w:pPr>
        <w:spacing w:after="0" w:line="480" w:lineRule="auto"/>
        <w:ind w:firstLine="720"/>
        <w:rPr>
          <w:rFonts w:ascii="Times New Roman" w:hAnsi="Times New Roman" w:cs="Times New Roman"/>
          <w:sz w:val="24"/>
          <w:szCs w:val="24"/>
        </w:rPr>
      </w:pPr>
      <w:r w:rsidRPr="00092DCA">
        <w:rPr>
          <w:rFonts w:ascii="Times New Roman" w:hAnsi="Times New Roman" w:cs="Times New Roman"/>
          <w:sz w:val="24"/>
          <w:szCs w:val="24"/>
        </w:rPr>
        <w:t xml:space="preserve"> To conclude, as a judicial institution, the Supreme Court has to act independently with the interest of serving justice as it has always been in the previous cases. In the case of Obamacare in 2012, one may argue that it was out of influence from the pres</w:t>
      </w:r>
      <w:r w:rsidRPr="00092DCA">
        <w:rPr>
          <w:rFonts w:ascii="Times New Roman" w:hAnsi="Times New Roman" w:cs="Times New Roman"/>
          <w:sz w:val="24"/>
          <w:szCs w:val="24"/>
        </w:rPr>
        <w:t>ident or that the chief justice shared a common view with the president. However, the case was determined based on the justice to the vulnerable groups who could afford the insurance payment to receive a subsidy from the government. In all these cases, I b</w:t>
      </w:r>
      <w:r w:rsidRPr="00092DCA">
        <w:rPr>
          <w:rFonts w:ascii="Times New Roman" w:hAnsi="Times New Roman" w:cs="Times New Roman"/>
          <w:sz w:val="24"/>
          <w:szCs w:val="24"/>
        </w:rPr>
        <w:t xml:space="preserve">elieve that the Supreme Court has demonstrated more than enough that it is a potential agent of social change as well as an effective institution of democracy in a Madisonian Democratic System like the United States. </w:t>
      </w:r>
    </w:p>
    <w:p w14:paraId="45CA528B" w14:textId="77777777" w:rsidR="00867A19" w:rsidRDefault="009F5E84" w:rsidP="00092DC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E65E893" w14:textId="3C453335" w:rsidR="00092DCA" w:rsidRPr="00092DCA" w:rsidRDefault="009F5E84" w:rsidP="00092DCA">
      <w:pPr>
        <w:spacing w:after="0" w:line="480" w:lineRule="auto"/>
        <w:jc w:val="center"/>
        <w:rPr>
          <w:rFonts w:ascii="Times New Roman" w:hAnsi="Times New Roman" w:cs="Times New Roman"/>
          <w:sz w:val="24"/>
          <w:szCs w:val="24"/>
        </w:rPr>
      </w:pPr>
      <w:r w:rsidRPr="00092DCA">
        <w:rPr>
          <w:rFonts w:ascii="Times New Roman" w:hAnsi="Times New Roman" w:cs="Times New Roman"/>
          <w:sz w:val="24"/>
          <w:szCs w:val="24"/>
        </w:rPr>
        <w:lastRenderedPageBreak/>
        <w:t>Reference</w:t>
      </w:r>
    </w:p>
    <w:p w14:paraId="36982DF6" w14:textId="5DAB225E" w:rsidR="00205B20" w:rsidRPr="00092DCA" w:rsidRDefault="009F5E84" w:rsidP="00092DCA">
      <w:pPr>
        <w:spacing w:after="0" w:line="480" w:lineRule="auto"/>
        <w:ind w:left="720" w:hanging="720"/>
        <w:rPr>
          <w:rFonts w:ascii="Times New Roman" w:hAnsi="Times New Roman" w:cs="Times New Roman"/>
          <w:sz w:val="24"/>
          <w:szCs w:val="24"/>
        </w:rPr>
      </w:pPr>
      <w:r w:rsidRPr="00092DCA">
        <w:rPr>
          <w:rFonts w:ascii="Times New Roman" w:hAnsi="Times New Roman" w:cs="Times New Roman"/>
          <w:color w:val="222222"/>
          <w:sz w:val="24"/>
          <w:szCs w:val="24"/>
          <w:shd w:val="clear" w:color="auto" w:fill="FFFFFF"/>
        </w:rPr>
        <w:t>Bianco, W. T., &amp; Canon, D.</w:t>
      </w:r>
      <w:r w:rsidRPr="00092DCA">
        <w:rPr>
          <w:rFonts w:ascii="Times New Roman" w:hAnsi="Times New Roman" w:cs="Times New Roman"/>
          <w:color w:val="222222"/>
          <w:sz w:val="24"/>
          <w:szCs w:val="24"/>
          <w:shd w:val="clear" w:color="auto" w:fill="FFFFFF"/>
        </w:rPr>
        <w:t xml:space="preserve"> T. (2017). </w:t>
      </w:r>
      <w:r w:rsidRPr="0076758D">
        <w:rPr>
          <w:rFonts w:ascii="Times New Roman" w:hAnsi="Times New Roman" w:cs="Times New Roman"/>
          <w:color w:val="222222"/>
          <w:sz w:val="24"/>
          <w:szCs w:val="24"/>
          <w:shd w:val="clear" w:color="auto" w:fill="FFFFFF"/>
        </w:rPr>
        <w:t>American Politics Today (Fifth Essentials Edition)</w:t>
      </w:r>
      <w:r w:rsidRPr="00092DCA">
        <w:rPr>
          <w:rFonts w:ascii="Times New Roman" w:hAnsi="Times New Roman" w:cs="Times New Roman"/>
          <w:i/>
          <w:color w:val="222222"/>
          <w:sz w:val="24"/>
          <w:szCs w:val="24"/>
          <w:shd w:val="clear" w:color="auto" w:fill="FFFFFF"/>
        </w:rPr>
        <w:t>.</w:t>
      </w:r>
      <w:r w:rsidRPr="00092DCA">
        <w:rPr>
          <w:rFonts w:ascii="Times New Roman" w:hAnsi="Times New Roman" w:cs="Times New Roman"/>
          <w:sz w:val="24"/>
          <w:szCs w:val="24"/>
        </w:rPr>
        <w:t xml:space="preserve"> W. W. Norton &amp; Company Ltd, New York.</w:t>
      </w:r>
    </w:p>
    <w:sectPr w:rsidR="00205B20" w:rsidRPr="00092DCA" w:rsidSect="00092D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0F020" w14:textId="77777777" w:rsidR="009F5E84" w:rsidRDefault="009F5E84">
      <w:pPr>
        <w:spacing w:after="0" w:line="240" w:lineRule="auto"/>
      </w:pPr>
      <w:r>
        <w:separator/>
      </w:r>
    </w:p>
  </w:endnote>
  <w:endnote w:type="continuationSeparator" w:id="0">
    <w:p w14:paraId="4068D535" w14:textId="77777777" w:rsidR="009F5E84" w:rsidRDefault="009F5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999FDD" w14:textId="77777777" w:rsidR="009F5E84" w:rsidRDefault="009F5E84">
      <w:pPr>
        <w:spacing w:after="0" w:line="240" w:lineRule="auto"/>
      </w:pPr>
      <w:r>
        <w:separator/>
      </w:r>
    </w:p>
  </w:footnote>
  <w:footnote w:type="continuationSeparator" w:id="0">
    <w:p w14:paraId="59C12CE3" w14:textId="77777777" w:rsidR="009F5E84" w:rsidRDefault="009F5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A48A4" w14:textId="617D64E4" w:rsidR="00092DCA" w:rsidRPr="00867A19" w:rsidRDefault="009F5E84">
    <w:pPr>
      <w:pStyle w:val="Header"/>
      <w:rPr>
        <w:sz w:val="20"/>
        <w:szCs w:val="20"/>
      </w:rPr>
    </w:pPr>
    <w:r w:rsidRPr="00867A19">
      <w:rPr>
        <w:rFonts w:ascii="Times New Roman" w:hAnsi="Times New Roman" w:cs="Times New Roman"/>
        <w:sz w:val="20"/>
        <w:szCs w:val="20"/>
      </w:rPr>
      <w:t>FACTORS INFLUENCING DECISIONS THAT SUPREME COURT JUSTICES MAKE</w:t>
    </w:r>
    <w:r w:rsidRPr="00867A19">
      <w:rPr>
        <w:rFonts w:ascii="Times New Roman" w:hAnsi="Times New Roman" w:cs="Times New Roman"/>
        <w:sz w:val="20"/>
        <w:szCs w:val="20"/>
      </w:rPr>
      <w:tab/>
    </w:r>
    <w:r w:rsidRPr="00867A19">
      <w:rPr>
        <w:rFonts w:ascii="Times New Roman" w:hAnsi="Times New Roman" w:cs="Times New Roman"/>
        <w:sz w:val="20"/>
        <w:szCs w:val="20"/>
      </w:rPr>
      <w:fldChar w:fldCharType="begin"/>
    </w:r>
    <w:r w:rsidRPr="00867A19">
      <w:rPr>
        <w:rFonts w:ascii="Times New Roman" w:hAnsi="Times New Roman" w:cs="Times New Roman"/>
        <w:sz w:val="20"/>
        <w:szCs w:val="20"/>
      </w:rPr>
      <w:instrText xml:space="preserve"> PAGE   \* MERGEFORMAT </w:instrText>
    </w:r>
    <w:r w:rsidR="000E282D">
      <w:rPr>
        <w:rFonts w:ascii="Times New Roman" w:hAnsi="Times New Roman" w:cs="Times New Roman"/>
        <w:sz w:val="20"/>
        <w:szCs w:val="20"/>
      </w:rPr>
      <w:fldChar w:fldCharType="separate"/>
    </w:r>
    <w:r w:rsidR="000E282D">
      <w:rPr>
        <w:rFonts w:ascii="Times New Roman" w:hAnsi="Times New Roman" w:cs="Times New Roman"/>
        <w:noProof/>
        <w:sz w:val="20"/>
        <w:szCs w:val="20"/>
      </w:rPr>
      <w:t>2</w:t>
    </w:r>
    <w:r w:rsidRPr="00867A19">
      <w:rPr>
        <w:rFonts w:ascii="Times New Roman" w:hAnsi="Times New Roman" w:cs="Times New Roman"/>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C0C69B" w14:textId="41F8F5B9" w:rsidR="00092DCA" w:rsidRPr="000E282D" w:rsidRDefault="000E282D" w:rsidP="000E282D">
    <w:pPr>
      <w:pStyle w:val="Header"/>
      <w:jc w:val="right"/>
      <w:rPr>
        <w:rFonts w:ascii="Times New Roman" w:hAnsi="Times New Roman" w:cs="Times New Roman"/>
        <w:sz w:val="20"/>
        <w:szCs w:val="20"/>
      </w:rPr>
    </w:pPr>
    <w:r w:rsidRPr="000E282D">
      <w:rPr>
        <w:rFonts w:ascii="Times New Roman" w:hAnsi="Times New Roman" w:cs="Times New Roman"/>
        <w:sz w:val="20"/>
        <w:szCs w:val="20"/>
      </w:rPr>
      <w:t xml:space="preserve">Running head: FACTORS INFLUENCING DECISIONS THAT SUPREME COURT JUSTICES MAKE </w:t>
    </w:r>
    <w:r>
      <w:rPr>
        <w:rFonts w:ascii="Times New Roman" w:hAnsi="Times New Roman" w:cs="Times New Roman"/>
        <w:sz w:val="20"/>
        <w:szCs w:val="20"/>
      </w:rPr>
      <w:t xml:space="preserve">              </w:t>
    </w:r>
    <w:r w:rsidR="009F5E84" w:rsidRPr="000E282D">
      <w:rPr>
        <w:rFonts w:ascii="Times New Roman" w:hAnsi="Times New Roman" w:cs="Times New Roman"/>
        <w:sz w:val="20"/>
        <w:szCs w:val="20"/>
      </w:rPr>
      <w:fldChar w:fldCharType="begin"/>
    </w:r>
    <w:r w:rsidR="009F5E84" w:rsidRPr="000E282D">
      <w:rPr>
        <w:rFonts w:ascii="Times New Roman" w:hAnsi="Times New Roman" w:cs="Times New Roman"/>
        <w:sz w:val="20"/>
        <w:szCs w:val="20"/>
      </w:rPr>
      <w:instrText xml:space="preserve"> PAGE   \* MERGEFORMAT </w:instrText>
    </w:r>
    <w:r w:rsidR="009F5E84" w:rsidRPr="000E282D">
      <w:rPr>
        <w:rFonts w:ascii="Times New Roman" w:hAnsi="Times New Roman" w:cs="Times New Roman"/>
        <w:sz w:val="20"/>
        <w:szCs w:val="20"/>
      </w:rPr>
      <w:fldChar w:fldCharType="separate"/>
    </w:r>
    <w:r w:rsidRPr="000E282D">
      <w:rPr>
        <w:rFonts w:ascii="Times New Roman" w:hAnsi="Times New Roman" w:cs="Times New Roman"/>
        <w:noProof/>
        <w:sz w:val="20"/>
        <w:szCs w:val="20"/>
      </w:rPr>
      <w:t>1</w:t>
    </w:r>
    <w:r w:rsidR="009F5E84" w:rsidRPr="000E282D">
      <w:rPr>
        <w:rFonts w:ascii="Times New Roman" w:hAnsi="Times New Roman" w:cs="Times New Roman"/>
        <w:noProof/>
        <w:sz w:val="20"/>
        <w:szCs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76F"/>
    <w:rsid w:val="00092DCA"/>
    <w:rsid w:val="000E282D"/>
    <w:rsid w:val="00205B20"/>
    <w:rsid w:val="00277A53"/>
    <w:rsid w:val="003C1433"/>
    <w:rsid w:val="0076758D"/>
    <w:rsid w:val="008421E1"/>
    <w:rsid w:val="00867A19"/>
    <w:rsid w:val="00992040"/>
    <w:rsid w:val="009F5E84"/>
    <w:rsid w:val="00A21518"/>
    <w:rsid w:val="00A94A92"/>
    <w:rsid w:val="00B3590C"/>
    <w:rsid w:val="00C1776F"/>
    <w:rsid w:val="00F04BDC"/>
    <w:rsid w:val="00F12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E370D"/>
  <w15:docId w15:val="{94494951-96CA-4EDD-A78D-CBEC05DE0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D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DCA"/>
  </w:style>
  <w:style w:type="paragraph" w:styleId="Footer">
    <w:name w:val="footer"/>
    <w:basedOn w:val="Normal"/>
    <w:link w:val="FooterChar"/>
    <w:uiPriority w:val="99"/>
    <w:unhideWhenUsed/>
    <w:rsid w:val="00092D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6</Pages>
  <Words>1183</Words>
  <Characters>6745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2019-01-22T06:19:00Z</dcterms:created>
  <dcterms:modified xsi:type="dcterms:W3CDTF">2019-01-22T13:21:00Z</dcterms:modified>
</cp:coreProperties>
</file>